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A01" w:rsidRPr="00BA353E" w:rsidRDefault="001B3525" w:rsidP="00BA353E">
      <w:pPr>
        <w:pStyle w:val="Standard"/>
        <w:ind w:firstLine="709"/>
        <w:jc w:val="center"/>
        <w:rPr>
          <w:rFonts w:cs="Arial"/>
        </w:rPr>
      </w:pPr>
      <w:r w:rsidRPr="00BA353E">
        <w:rPr>
          <w:rFonts w:eastAsia="Calibri" w:cs="Arial"/>
          <w:lang w:eastAsia="en-US"/>
        </w:rPr>
        <w:t>СОВЕТ НАРОДНЫХ ДЕПУТАТОВ</w:t>
      </w:r>
    </w:p>
    <w:p w:rsidR="00C04A01" w:rsidRPr="00BA353E" w:rsidRDefault="00093D8A" w:rsidP="00BA353E">
      <w:pPr>
        <w:pStyle w:val="Standard"/>
        <w:ind w:firstLine="709"/>
        <w:jc w:val="center"/>
        <w:rPr>
          <w:rFonts w:cs="Arial"/>
        </w:rPr>
      </w:pPr>
      <w:r>
        <w:rPr>
          <w:rFonts w:eastAsia="Calibri" w:cs="Arial"/>
          <w:lang w:eastAsia="en-US"/>
        </w:rPr>
        <w:t>НОВОКРИУШАНСКОГО</w:t>
      </w:r>
      <w:r w:rsidR="001B3525" w:rsidRPr="00BA353E">
        <w:rPr>
          <w:rFonts w:eastAsia="Calibri" w:cs="Arial"/>
          <w:lang w:eastAsia="en-US"/>
        </w:rPr>
        <w:t xml:space="preserve"> СЕЛЬСКОГО ПОСЕЛЕНИЯ</w:t>
      </w:r>
    </w:p>
    <w:p w:rsidR="00C04A01" w:rsidRPr="00BA353E" w:rsidRDefault="001B3525" w:rsidP="00BA353E">
      <w:pPr>
        <w:pStyle w:val="Standard"/>
        <w:ind w:firstLine="709"/>
        <w:jc w:val="center"/>
        <w:rPr>
          <w:rFonts w:cs="Arial"/>
        </w:rPr>
      </w:pPr>
      <w:r w:rsidRPr="00BA353E">
        <w:rPr>
          <w:rFonts w:eastAsia="Calibri" w:cs="Arial"/>
          <w:lang w:eastAsia="en-US"/>
        </w:rPr>
        <w:t>КАЛАЧЕЕВСКОГО МУНИЦИПАЛЬНОГО РАЙОНА</w:t>
      </w:r>
    </w:p>
    <w:p w:rsidR="00C04A01" w:rsidRPr="00BA353E" w:rsidRDefault="001B3525" w:rsidP="00BA353E">
      <w:pPr>
        <w:pStyle w:val="Standard"/>
        <w:ind w:firstLine="709"/>
        <w:jc w:val="center"/>
        <w:rPr>
          <w:rFonts w:cs="Arial"/>
        </w:rPr>
      </w:pPr>
      <w:r w:rsidRPr="00BA353E">
        <w:rPr>
          <w:rFonts w:eastAsia="Calibri" w:cs="Arial"/>
          <w:lang w:eastAsia="en-US"/>
        </w:rPr>
        <w:t>ВОРОНЕЖСКОЙ ОБЛАСТИ</w:t>
      </w:r>
    </w:p>
    <w:p w:rsidR="00BA353E" w:rsidRDefault="001B3525" w:rsidP="00BA353E">
      <w:pPr>
        <w:pStyle w:val="Standard"/>
        <w:ind w:firstLine="709"/>
        <w:jc w:val="center"/>
        <w:rPr>
          <w:rFonts w:cs="Arial"/>
        </w:rPr>
      </w:pPr>
      <w:r w:rsidRPr="00BA353E">
        <w:rPr>
          <w:rFonts w:eastAsia="Calibri" w:cs="Arial"/>
          <w:spacing w:val="30"/>
          <w:lang w:eastAsia="en-US"/>
        </w:rPr>
        <w:t>РЕШЕНИЕ</w:t>
      </w:r>
    </w:p>
    <w:p w:rsidR="00C04A01" w:rsidRPr="00BA353E" w:rsidRDefault="00D96803" w:rsidP="00D96803">
      <w:pPr>
        <w:pStyle w:val="Standard"/>
        <w:ind w:right="4820" w:firstLine="0"/>
        <w:rPr>
          <w:rFonts w:cs="Arial"/>
        </w:rPr>
      </w:pPr>
      <w:r>
        <w:rPr>
          <w:rFonts w:eastAsia="Calibri" w:cs="Arial"/>
          <w:lang w:eastAsia="en-US"/>
        </w:rPr>
        <w:t>«</w:t>
      </w:r>
      <w:r w:rsidR="00B74665">
        <w:rPr>
          <w:rFonts w:eastAsia="Calibri" w:cs="Arial"/>
          <w:lang w:eastAsia="en-US"/>
        </w:rPr>
        <w:t>12</w:t>
      </w:r>
      <w:r>
        <w:rPr>
          <w:rFonts w:eastAsia="Calibri" w:cs="Arial"/>
          <w:lang w:eastAsia="en-US"/>
        </w:rPr>
        <w:t xml:space="preserve">» </w:t>
      </w:r>
      <w:r w:rsidR="00D83FF2">
        <w:rPr>
          <w:rFonts w:eastAsia="Calibri" w:cs="Arial"/>
          <w:lang w:eastAsia="en-US"/>
        </w:rPr>
        <w:t xml:space="preserve"> ма</w:t>
      </w:r>
      <w:r w:rsidR="00B74665">
        <w:rPr>
          <w:rFonts w:eastAsia="Calibri" w:cs="Arial"/>
          <w:lang w:eastAsia="en-US"/>
        </w:rPr>
        <w:t>я</w:t>
      </w:r>
      <w:r w:rsidR="001B3525" w:rsidRPr="00BA353E">
        <w:rPr>
          <w:rFonts w:eastAsia="Calibri" w:cs="Arial"/>
          <w:lang w:eastAsia="en-US"/>
        </w:rPr>
        <w:t xml:space="preserve"> 202</w:t>
      </w:r>
      <w:r w:rsidR="00B74665">
        <w:rPr>
          <w:rFonts w:eastAsia="Calibri" w:cs="Arial"/>
          <w:lang w:eastAsia="en-US"/>
        </w:rPr>
        <w:t>3</w:t>
      </w:r>
      <w:r>
        <w:rPr>
          <w:rFonts w:eastAsia="Calibri" w:cs="Arial"/>
          <w:lang w:eastAsia="en-US"/>
        </w:rPr>
        <w:t xml:space="preserve"> г. № </w:t>
      </w:r>
      <w:r w:rsidR="00EF31B9">
        <w:rPr>
          <w:rFonts w:eastAsia="Calibri" w:cs="Arial"/>
          <w:lang w:eastAsia="en-US"/>
        </w:rPr>
        <w:t>9</w:t>
      </w:r>
      <w:r w:rsidR="00E33221">
        <w:rPr>
          <w:rFonts w:eastAsia="Calibri" w:cs="Arial"/>
          <w:lang w:eastAsia="en-US"/>
        </w:rPr>
        <w:t>7</w:t>
      </w:r>
      <w:r w:rsidR="001B3525" w:rsidRPr="00BA353E">
        <w:rPr>
          <w:rFonts w:eastAsia="Calibri" w:cs="Arial"/>
          <w:color w:val="FFFFFF"/>
          <w:lang w:eastAsia="en-US"/>
        </w:rPr>
        <w:t>32</w:t>
      </w:r>
    </w:p>
    <w:p w:rsidR="00BA353E" w:rsidRDefault="001B3525" w:rsidP="00BA353E">
      <w:pPr>
        <w:pStyle w:val="Standard"/>
        <w:ind w:right="4820" w:firstLine="709"/>
        <w:rPr>
          <w:rFonts w:cs="Arial"/>
        </w:rPr>
      </w:pPr>
      <w:r w:rsidRPr="00BA353E">
        <w:rPr>
          <w:rFonts w:eastAsia="Calibri" w:cs="Arial"/>
          <w:lang w:eastAsia="en-US"/>
        </w:rPr>
        <w:t xml:space="preserve">с. </w:t>
      </w:r>
      <w:r w:rsidR="0070033F">
        <w:rPr>
          <w:rFonts w:eastAsia="Calibri" w:cs="Arial"/>
          <w:lang w:eastAsia="en-US"/>
        </w:rPr>
        <w:t>Новая Криуша</w:t>
      </w:r>
    </w:p>
    <w:p w:rsidR="00BA353E" w:rsidRDefault="0069726C" w:rsidP="00BA353E">
      <w:pPr>
        <w:pStyle w:val="Title"/>
      </w:pPr>
      <w:r>
        <w:t xml:space="preserve">О внесении изменений в решение Совета народных депутатов </w:t>
      </w:r>
      <w:r w:rsidR="00093D8A">
        <w:t>Новокриушанского</w:t>
      </w:r>
      <w:r>
        <w:t xml:space="preserve"> сельского поселения Калачеевского муниципального района Воронежской области от 2</w:t>
      </w:r>
      <w:r w:rsidR="000D347E">
        <w:t>5</w:t>
      </w:r>
      <w:r>
        <w:t>.11.2021</w:t>
      </w:r>
      <w:r w:rsidR="000D347E">
        <w:t xml:space="preserve"> г. </w:t>
      </w:r>
      <w:r>
        <w:t xml:space="preserve"> № 4</w:t>
      </w:r>
      <w:r w:rsidR="00E33221">
        <w:t>3</w:t>
      </w:r>
      <w:r>
        <w:t xml:space="preserve"> «</w:t>
      </w:r>
      <w:r w:rsidR="00E33221" w:rsidRPr="00E33221">
        <w:t>Об утверждении Положения о муниципальном контроле в сфере благоустройства на территории Новокриушанского сельского поселения Калачеевского муниципального района Воронежской области</w:t>
      </w:r>
      <w:r>
        <w:t>»</w:t>
      </w:r>
    </w:p>
    <w:p w:rsidR="00BA353E" w:rsidRDefault="00B74665" w:rsidP="00D96803">
      <w:pPr>
        <w:pStyle w:val="Standard"/>
        <w:ind w:firstLine="709"/>
        <w:rPr>
          <w:rFonts w:cs="Arial"/>
        </w:rPr>
      </w:pPr>
      <w:r w:rsidRPr="00B74665">
        <w:rPr>
          <w:rFonts w:cs="Arial"/>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r>
        <w:rPr>
          <w:rFonts w:cs="Arial"/>
        </w:rPr>
        <w:t xml:space="preserve">, </w:t>
      </w:r>
      <w:r w:rsidR="001B3525" w:rsidRPr="00BA353E">
        <w:rPr>
          <w:rFonts w:cs="Arial"/>
        </w:rPr>
        <w:t xml:space="preserve">Совет народных депутатов </w:t>
      </w:r>
      <w:r w:rsidR="00093D8A">
        <w:rPr>
          <w:rFonts w:cs="Arial"/>
        </w:rPr>
        <w:t>Новокриушанского</w:t>
      </w:r>
      <w:r w:rsidR="001B3525" w:rsidRPr="00BA353E">
        <w:rPr>
          <w:rFonts w:cs="Arial"/>
        </w:rPr>
        <w:t xml:space="preserve"> сельского поселения Калачеевского муниципального района Воронежской области решил:</w:t>
      </w:r>
    </w:p>
    <w:p w:rsidR="00F77812" w:rsidRPr="00F77812" w:rsidRDefault="000D347E" w:rsidP="000D347E">
      <w:pPr>
        <w:pStyle w:val="a5"/>
        <w:ind w:left="142" w:firstLine="567"/>
        <w:jc w:val="both"/>
        <w:rPr>
          <w:rFonts w:ascii="Arial" w:hAnsi="Arial" w:cs="Arial"/>
          <w:sz w:val="24"/>
          <w:szCs w:val="24"/>
        </w:rPr>
      </w:pPr>
      <w:r>
        <w:rPr>
          <w:rFonts w:ascii="Arial" w:hAnsi="Arial" w:cs="Arial"/>
          <w:sz w:val="24"/>
          <w:szCs w:val="24"/>
        </w:rPr>
        <w:t xml:space="preserve">1. </w:t>
      </w:r>
      <w:r w:rsidR="00F77812" w:rsidRPr="00F77812">
        <w:rPr>
          <w:rFonts w:ascii="Arial" w:hAnsi="Arial" w:cs="Arial"/>
          <w:sz w:val="24"/>
          <w:szCs w:val="24"/>
        </w:rPr>
        <w:t xml:space="preserve">Внести в решение Совета народных депутатов </w:t>
      </w:r>
      <w:r w:rsidR="00093D8A">
        <w:rPr>
          <w:rFonts w:ascii="Arial" w:hAnsi="Arial" w:cs="Arial"/>
          <w:sz w:val="24"/>
          <w:szCs w:val="24"/>
        </w:rPr>
        <w:t>Новокриушанского</w:t>
      </w:r>
      <w:r w:rsidR="00F77812" w:rsidRPr="00F77812">
        <w:rPr>
          <w:rFonts w:ascii="Arial" w:hAnsi="Arial" w:cs="Arial"/>
          <w:sz w:val="24"/>
          <w:szCs w:val="24"/>
        </w:rPr>
        <w:t xml:space="preserve"> сельского поселения Калачеевского муниципального района Воронежской области от 2</w:t>
      </w:r>
      <w:r>
        <w:rPr>
          <w:rFonts w:ascii="Arial" w:hAnsi="Arial" w:cs="Arial"/>
          <w:sz w:val="24"/>
          <w:szCs w:val="24"/>
        </w:rPr>
        <w:t>5</w:t>
      </w:r>
      <w:r w:rsidR="00F77812" w:rsidRPr="00F77812">
        <w:rPr>
          <w:rFonts w:ascii="Arial" w:hAnsi="Arial" w:cs="Arial"/>
          <w:sz w:val="24"/>
          <w:szCs w:val="24"/>
        </w:rPr>
        <w:t>.11.2021</w:t>
      </w:r>
      <w:r w:rsidR="00D83FF2">
        <w:rPr>
          <w:rFonts w:ascii="Arial" w:hAnsi="Arial" w:cs="Arial"/>
          <w:sz w:val="24"/>
          <w:szCs w:val="24"/>
        </w:rPr>
        <w:t xml:space="preserve"> г.</w:t>
      </w:r>
      <w:r w:rsidR="00F77812" w:rsidRPr="00F77812">
        <w:rPr>
          <w:rFonts w:ascii="Arial" w:hAnsi="Arial" w:cs="Arial"/>
          <w:sz w:val="24"/>
          <w:szCs w:val="24"/>
        </w:rPr>
        <w:t xml:space="preserve"> № </w:t>
      </w:r>
      <w:r w:rsidR="00E33221" w:rsidRPr="00E33221">
        <w:rPr>
          <w:rFonts w:ascii="Arial" w:hAnsi="Arial" w:cs="Arial"/>
          <w:sz w:val="24"/>
          <w:szCs w:val="24"/>
        </w:rPr>
        <w:t>43 «Об утверждении Положения о муниципальном контроле в сфере благоустройства на территории Новокриушанского сельского поселения Калачеевского муниципального района Воронежской области»</w:t>
      </w:r>
      <w:r w:rsidR="00F77812">
        <w:rPr>
          <w:rFonts w:ascii="Arial" w:hAnsi="Arial" w:cs="Arial"/>
          <w:sz w:val="24"/>
          <w:szCs w:val="24"/>
        </w:rPr>
        <w:t xml:space="preserve"> следующие изменения:</w:t>
      </w:r>
    </w:p>
    <w:p w:rsidR="00B74665" w:rsidRPr="00B74665" w:rsidRDefault="00B74665" w:rsidP="00B74665">
      <w:pPr>
        <w:ind w:firstLine="709"/>
        <w:rPr>
          <w:rFonts w:cs="Arial"/>
        </w:rPr>
      </w:pPr>
      <w:r w:rsidRPr="00B74665">
        <w:rPr>
          <w:rFonts w:cs="Arial"/>
        </w:rPr>
        <w:t>1.1. Пункт 3.3. Положения изложить в следующей редакции:</w:t>
      </w:r>
    </w:p>
    <w:p w:rsidR="00B74665" w:rsidRPr="00B74665" w:rsidRDefault="00B74665" w:rsidP="00B74665">
      <w:pPr>
        <w:suppressAutoHyphens/>
        <w:autoSpaceDE w:val="0"/>
        <w:ind w:firstLine="709"/>
        <w:rPr>
          <w:rFonts w:cs="Arial"/>
          <w:color w:val="000000"/>
          <w:lang w:eastAsia="zh-CN"/>
        </w:rPr>
      </w:pPr>
      <w:r w:rsidRPr="00B74665">
        <w:rPr>
          <w:rFonts w:cs="Arial"/>
          <w:lang w:eastAsia="zh-CN"/>
        </w:rPr>
        <w:t xml:space="preserve">«3.3. </w:t>
      </w:r>
      <w:r w:rsidRPr="00B74665">
        <w:rPr>
          <w:rFonts w:cs="Arial"/>
          <w:color w:val="000000"/>
          <w:lang w:eastAsia="zh-CN"/>
        </w:rPr>
        <w:t>Контрольные мероприятия, указанные в подпунктах 1 – 4 пункта 3.1 настоящего Положения, проводятся в форме внеплановых мероприятий.</w:t>
      </w:r>
    </w:p>
    <w:p w:rsidR="00B74665" w:rsidRPr="00B74665" w:rsidRDefault="00B74665" w:rsidP="00B74665">
      <w:pPr>
        <w:autoSpaceDE w:val="0"/>
        <w:autoSpaceDN w:val="0"/>
        <w:adjustRightInd w:val="0"/>
        <w:ind w:firstLine="708"/>
        <w:rPr>
          <w:rFonts w:cs="Arial"/>
        </w:rPr>
      </w:pPr>
      <w:r w:rsidRPr="00B74665">
        <w:rPr>
          <w:rFonts w:cs="Arial"/>
          <w:lang w:eastAsia="zh-CN"/>
        </w:rPr>
        <w:t>В</w:t>
      </w:r>
      <w:r w:rsidRPr="00B74665">
        <w:rPr>
          <w:rFonts w:cs="Arial"/>
        </w:rPr>
        <w:t xml:space="preserve">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w:t>
      </w:r>
      <w:r>
        <w:rPr>
          <w:rFonts w:cs="Arial"/>
        </w:rPr>
        <w:t>вительства №336 от 10.03.2022.».</w:t>
      </w:r>
    </w:p>
    <w:p w:rsidR="00B74665" w:rsidRPr="00B74665" w:rsidRDefault="00B74665" w:rsidP="00B74665">
      <w:pPr>
        <w:suppressAutoHyphens/>
        <w:autoSpaceDE w:val="0"/>
        <w:ind w:firstLine="709"/>
        <w:rPr>
          <w:rFonts w:cs="Arial"/>
        </w:rPr>
      </w:pPr>
      <w:r w:rsidRPr="00B74665">
        <w:rPr>
          <w:rFonts w:cs="Arial"/>
        </w:rPr>
        <w:t>1.2. Пункт 3.4. Положения изложить в следующей редакции:</w:t>
      </w:r>
    </w:p>
    <w:p w:rsidR="00B74665" w:rsidRPr="00B74665" w:rsidRDefault="00B74665" w:rsidP="00B74665">
      <w:pPr>
        <w:suppressAutoHyphens/>
        <w:autoSpaceDE w:val="0"/>
        <w:ind w:firstLine="709"/>
        <w:rPr>
          <w:rFonts w:cs="Arial"/>
          <w:lang w:eastAsia="zh-CN"/>
        </w:rPr>
      </w:pPr>
      <w:r w:rsidRPr="00B74665">
        <w:rPr>
          <w:rFonts w:cs="Arial"/>
        </w:rPr>
        <w:t>«</w:t>
      </w:r>
      <w:r w:rsidRPr="00B74665">
        <w:rPr>
          <w:rFonts w:cs="Arial"/>
          <w:lang w:eastAsia="zh-CN"/>
        </w:rPr>
        <w:t>3.4. Основанием для проведения контрольных мероприятий, проводимых с взаимодействием с контролируемыми лицами, является:</w:t>
      </w:r>
    </w:p>
    <w:p w:rsidR="00B74665" w:rsidRPr="00B74665" w:rsidRDefault="00B74665" w:rsidP="00B74665">
      <w:pPr>
        <w:suppressAutoHyphens/>
        <w:autoSpaceDE w:val="0"/>
        <w:ind w:firstLine="709"/>
        <w:rPr>
          <w:rFonts w:cs="Arial"/>
          <w:lang w:eastAsia="zh-CN"/>
        </w:rPr>
      </w:pPr>
      <w:r w:rsidRPr="00B74665">
        <w:rPr>
          <w:rFonts w:cs="Arial"/>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74665" w:rsidRPr="00B74665" w:rsidRDefault="00B74665" w:rsidP="00B74665">
      <w:pPr>
        <w:suppressAutoHyphens/>
        <w:autoSpaceDE w:val="0"/>
        <w:ind w:firstLine="709"/>
        <w:rPr>
          <w:rFonts w:cs="Arial"/>
          <w:lang w:eastAsia="zh-CN"/>
        </w:rPr>
      </w:pPr>
      <w:r w:rsidRPr="00B74665">
        <w:rPr>
          <w:rFonts w:cs="Arial"/>
          <w:lang w:eastAsia="zh-CN"/>
        </w:rPr>
        <w:t>2) наступление сроков проведения контрольных мероприятий, включенных в план проведения контрольных мероприятий;</w:t>
      </w:r>
    </w:p>
    <w:p w:rsidR="00B74665" w:rsidRPr="00B74665" w:rsidRDefault="00B74665" w:rsidP="00B74665">
      <w:pPr>
        <w:suppressAutoHyphens/>
        <w:autoSpaceDE w:val="0"/>
        <w:ind w:firstLine="709"/>
        <w:rPr>
          <w:rFonts w:cs="Arial"/>
          <w:lang w:eastAsia="zh-CN"/>
        </w:rPr>
      </w:pPr>
      <w:r w:rsidRPr="00B74665">
        <w:rPr>
          <w:rFonts w:cs="Arial"/>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74665" w:rsidRPr="00B74665" w:rsidRDefault="00B74665" w:rsidP="00B74665">
      <w:pPr>
        <w:suppressAutoHyphens/>
        <w:autoSpaceDE w:val="0"/>
        <w:ind w:firstLine="709"/>
        <w:rPr>
          <w:rFonts w:cs="Arial"/>
          <w:lang w:eastAsia="zh-CN"/>
        </w:rPr>
      </w:pPr>
      <w:r w:rsidRPr="00B74665">
        <w:rPr>
          <w:rFonts w:cs="Arial"/>
          <w:lang w:eastAsia="zh-CN"/>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74665" w:rsidRPr="00B74665" w:rsidRDefault="00B74665" w:rsidP="00B74665">
      <w:pPr>
        <w:suppressAutoHyphens/>
        <w:autoSpaceDE w:val="0"/>
        <w:ind w:firstLine="709"/>
        <w:rPr>
          <w:rFonts w:cs="Arial"/>
          <w:lang w:eastAsia="zh-CN"/>
        </w:rPr>
      </w:pPr>
      <w:r w:rsidRPr="00B74665">
        <w:rPr>
          <w:rFonts w:cs="Arial"/>
          <w:lang w:eastAsia="zh-CN"/>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B74665" w:rsidRDefault="00B74665" w:rsidP="00B74665">
      <w:pPr>
        <w:suppressAutoHyphens/>
        <w:autoSpaceDE w:val="0"/>
        <w:ind w:firstLine="709"/>
        <w:rPr>
          <w:rFonts w:cs="Arial"/>
        </w:rPr>
      </w:pPr>
      <w:r w:rsidRPr="00B74665">
        <w:rPr>
          <w:rFonts w:cs="Arial"/>
          <w:lang w:eastAsia="zh-CN"/>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r w:rsidRPr="00B74665">
        <w:rPr>
          <w:rFonts w:cs="Arial"/>
        </w:rPr>
        <w:t>».</w:t>
      </w:r>
    </w:p>
    <w:p w:rsidR="00B74665" w:rsidRPr="00B74665" w:rsidRDefault="00B74665" w:rsidP="00B74665">
      <w:pPr>
        <w:suppressAutoHyphens/>
        <w:autoSpaceDE w:val="0"/>
        <w:ind w:firstLine="709"/>
        <w:rPr>
          <w:rFonts w:cs="Arial"/>
          <w:lang w:eastAsia="zh-CN"/>
        </w:rPr>
      </w:pPr>
      <w:r>
        <w:rPr>
          <w:rFonts w:cs="Arial"/>
          <w:lang w:eastAsia="zh-CN"/>
        </w:rPr>
        <w:t xml:space="preserve">1.3. </w:t>
      </w:r>
      <w:r w:rsidRPr="00B74665">
        <w:rPr>
          <w:rFonts w:cs="Arial"/>
          <w:lang w:eastAsia="zh-CN"/>
        </w:rPr>
        <w:t>Раздел 4 Положения изложить в следующей редакции:</w:t>
      </w:r>
    </w:p>
    <w:p w:rsidR="00B74665" w:rsidRPr="00B74665" w:rsidRDefault="00B74665" w:rsidP="00B74665">
      <w:pPr>
        <w:suppressAutoHyphens/>
        <w:autoSpaceDE w:val="0"/>
        <w:ind w:firstLine="709"/>
        <w:rPr>
          <w:rFonts w:cs="Arial"/>
          <w:lang w:eastAsia="zh-CN"/>
        </w:rPr>
      </w:pPr>
      <w:r w:rsidRPr="00B74665">
        <w:rPr>
          <w:rFonts w:cs="Arial"/>
          <w:lang w:eastAsia="zh-CN"/>
        </w:rPr>
        <w:t>«4.Обжалование решений контрольного органа, действий (бездействия) его должностных лиц.</w:t>
      </w:r>
    </w:p>
    <w:p w:rsidR="00B74665" w:rsidRPr="00B74665" w:rsidRDefault="00B74665" w:rsidP="00B74665">
      <w:pPr>
        <w:suppressAutoHyphens/>
        <w:autoSpaceDE w:val="0"/>
        <w:ind w:firstLine="709"/>
        <w:rPr>
          <w:rFonts w:cs="Arial"/>
          <w:lang w:eastAsia="zh-CN"/>
        </w:rPr>
      </w:pPr>
      <w:r w:rsidRPr="00B74665">
        <w:rPr>
          <w:rFonts w:cs="Arial"/>
          <w:lang w:eastAsia="zh-CN"/>
        </w:rPr>
        <w:t xml:space="preserve">4.1.Решения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B74665" w:rsidRPr="00B74665" w:rsidRDefault="00B74665" w:rsidP="00B74665">
      <w:pPr>
        <w:suppressAutoHyphens/>
        <w:autoSpaceDE w:val="0"/>
        <w:ind w:firstLine="709"/>
        <w:rPr>
          <w:rFonts w:cs="Arial"/>
          <w:lang w:eastAsia="zh-CN"/>
        </w:rPr>
      </w:pPr>
      <w:r w:rsidRPr="00B74665">
        <w:rPr>
          <w:rFonts w:cs="Arial"/>
          <w:lang w:eastAsia="zh-CN"/>
        </w:rPr>
        <w:t xml:space="preserve">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 </w:t>
      </w:r>
    </w:p>
    <w:p w:rsidR="00B74665" w:rsidRPr="00B74665" w:rsidRDefault="00B74665" w:rsidP="00B74665">
      <w:pPr>
        <w:suppressAutoHyphens/>
        <w:autoSpaceDE w:val="0"/>
        <w:ind w:firstLine="709"/>
        <w:rPr>
          <w:rFonts w:cs="Arial"/>
          <w:lang w:eastAsia="zh-CN"/>
        </w:rPr>
      </w:pPr>
      <w:r w:rsidRPr="00B74665">
        <w:rPr>
          <w:rFonts w:cs="Arial"/>
          <w:lang w:eastAsia="zh-CN"/>
        </w:rPr>
        <w:t>4.2.При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BA353E" w:rsidRDefault="001B3525" w:rsidP="00D96803">
      <w:pPr>
        <w:pStyle w:val="Standard"/>
        <w:numPr>
          <w:ilvl w:val="0"/>
          <w:numId w:val="2"/>
        </w:numPr>
        <w:tabs>
          <w:tab w:val="left" w:pos="567"/>
        </w:tabs>
        <w:ind w:left="0" w:firstLine="709"/>
        <w:rPr>
          <w:rFonts w:cs="Arial"/>
        </w:rPr>
      </w:pPr>
      <w:r w:rsidRPr="00D96803">
        <w:rPr>
          <w:rFonts w:cs="Arial"/>
        </w:rPr>
        <w:t xml:space="preserve">Опубликовать настоящее решение в Вестнике муниципальных правовых актов </w:t>
      </w:r>
      <w:r w:rsidR="00093D8A">
        <w:rPr>
          <w:rFonts w:cs="Arial"/>
        </w:rPr>
        <w:t>Новокриушанского</w:t>
      </w:r>
      <w:r w:rsidRPr="00D96803">
        <w:rPr>
          <w:rFonts w:cs="Arial"/>
        </w:rPr>
        <w:t xml:space="preserve"> сельского поселения Калачеевского муниципального района Воронежской области.</w:t>
      </w:r>
    </w:p>
    <w:p w:rsidR="00C04A01" w:rsidRPr="00BA353E" w:rsidRDefault="00C04A01" w:rsidP="00BA353E">
      <w:pPr>
        <w:pStyle w:val="Textbody"/>
        <w:ind w:firstLine="709"/>
        <w:rPr>
          <w:rFonts w:cs="Arial"/>
          <w:b w:val="0"/>
        </w:rPr>
      </w:pPr>
      <w:bookmarkStart w:id="0" w:name="_GoBack"/>
      <w:bookmarkEnd w:id="0"/>
    </w:p>
    <w:p w:rsidR="00C04A01" w:rsidRPr="00BA353E" w:rsidRDefault="00C04A01" w:rsidP="00BA353E">
      <w:pPr>
        <w:pStyle w:val="Textbody"/>
        <w:ind w:firstLine="709"/>
        <w:rPr>
          <w:rFonts w:cs="Arial"/>
          <w:b w:val="0"/>
        </w:rPr>
      </w:pPr>
    </w:p>
    <w:tbl>
      <w:tblPr>
        <w:tblW w:w="9355" w:type="dxa"/>
        <w:tblInd w:w="-108" w:type="dxa"/>
        <w:tblLayout w:type="fixed"/>
        <w:tblCellMar>
          <w:left w:w="10" w:type="dxa"/>
          <w:right w:w="10" w:type="dxa"/>
        </w:tblCellMar>
        <w:tblLook w:val="0000" w:firstRow="0" w:lastRow="0" w:firstColumn="0" w:lastColumn="0" w:noHBand="0" w:noVBand="0"/>
      </w:tblPr>
      <w:tblGrid>
        <w:gridCol w:w="3207"/>
        <w:gridCol w:w="3023"/>
        <w:gridCol w:w="3125"/>
      </w:tblGrid>
      <w:tr w:rsidR="00C04A01" w:rsidRPr="00BA353E">
        <w:tc>
          <w:tcPr>
            <w:tcW w:w="3207" w:type="dxa"/>
            <w:shd w:val="clear" w:color="auto" w:fill="auto"/>
            <w:tcMar>
              <w:top w:w="0" w:type="dxa"/>
              <w:left w:w="108" w:type="dxa"/>
              <w:bottom w:w="0" w:type="dxa"/>
              <w:right w:w="108" w:type="dxa"/>
            </w:tcMar>
          </w:tcPr>
          <w:p w:rsidR="00C04A01" w:rsidRPr="00BA353E" w:rsidRDefault="001B3525" w:rsidP="00BA353E">
            <w:pPr>
              <w:pStyle w:val="Textbody"/>
              <w:ind w:firstLine="0"/>
              <w:rPr>
                <w:rFonts w:cs="Arial"/>
                <w:b w:val="0"/>
              </w:rPr>
            </w:pPr>
            <w:r w:rsidRPr="00BA353E">
              <w:rPr>
                <w:rFonts w:cs="Arial"/>
                <w:b w:val="0"/>
              </w:rPr>
              <w:t xml:space="preserve">Глава </w:t>
            </w:r>
            <w:r w:rsidR="00093D8A">
              <w:rPr>
                <w:rFonts w:cs="Arial"/>
                <w:b w:val="0"/>
              </w:rPr>
              <w:t>Новокриушанского</w:t>
            </w:r>
            <w:r w:rsidRPr="00BA353E">
              <w:rPr>
                <w:rFonts w:cs="Arial"/>
                <w:b w:val="0"/>
              </w:rPr>
              <w:t xml:space="preserve"> сельского поселения</w:t>
            </w:r>
          </w:p>
        </w:tc>
        <w:tc>
          <w:tcPr>
            <w:tcW w:w="3023" w:type="dxa"/>
            <w:shd w:val="clear" w:color="auto" w:fill="auto"/>
            <w:tcMar>
              <w:top w:w="0" w:type="dxa"/>
              <w:left w:w="108" w:type="dxa"/>
              <w:bottom w:w="0" w:type="dxa"/>
              <w:right w:w="108" w:type="dxa"/>
            </w:tcMar>
          </w:tcPr>
          <w:p w:rsidR="00C04A01" w:rsidRPr="00BA353E" w:rsidRDefault="00C04A01" w:rsidP="00BA353E">
            <w:pPr>
              <w:pStyle w:val="Textbody"/>
              <w:ind w:firstLine="0"/>
              <w:rPr>
                <w:rFonts w:cs="Arial"/>
                <w:b w:val="0"/>
              </w:rPr>
            </w:pPr>
          </w:p>
        </w:tc>
        <w:tc>
          <w:tcPr>
            <w:tcW w:w="3125" w:type="dxa"/>
            <w:shd w:val="clear" w:color="auto" w:fill="auto"/>
            <w:tcMar>
              <w:top w:w="0" w:type="dxa"/>
              <w:left w:w="108" w:type="dxa"/>
              <w:bottom w:w="0" w:type="dxa"/>
              <w:right w:w="108" w:type="dxa"/>
            </w:tcMar>
          </w:tcPr>
          <w:p w:rsidR="00C04A01" w:rsidRPr="00BA353E" w:rsidRDefault="000D347E" w:rsidP="00BA353E">
            <w:pPr>
              <w:pStyle w:val="Textbody"/>
              <w:ind w:firstLine="0"/>
              <w:rPr>
                <w:rFonts w:cs="Arial"/>
                <w:b w:val="0"/>
              </w:rPr>
            </w:pPr>
            <w:r>
              <w:rPr>
                <w:rFonts w:cs="Arial"/>
                <w:b w:val="0"/>
              </w:rPr>
              <w:t>Н.М.Барафанова</w:t>
            </w:r>
          </w:p>
        </w:tc>
      </w:tr>
    </w:tbl>
    <w:p w:rsidR="00C04A01" w:rsidRPr="00BA353E" w:rsidRDefault="00C04A01" w:rsidP="00BA353E">
      <w:pPr>
        <w:pStyle w:val="Textbody"/>
        <w:ind w:firstLine="709"/>
        <w:rPr>
          <w:rFonts w:cs="Arial"/>
          <w:b w:val="0"/>
        </w:rPr>
      </w:pPr>
    </w:p>
    <w:sectPr w:rsidR="00C04A01" w:rsidRPr="00BA353E" w:rsidSect="00D83FF2">
      <w:pgSz w:w="11906" w:h="16838"/>
      <w:pgMar w:top="1843" w:right="567"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E77" w:rsidRDefault="00CC7E77">
      <w:r>
        <w:separator/>
      </w:r>
    </w:p>
  </w:endnote>
  <w:endnote w:type="continuationSeparator" w:id="0">
    <w:p w:rsidR="00CC7E77" w:rsidRDefault="00CC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E77" w:rsidRDefault="00CC7E77">
      <w:r>
        <w:rPr>
          <w:color w:val="000000"/>
        </w:rPr>
        <w:separator/>
      </w:r>
    </w:p>
  </w:footnote>
  <w:footnote w:type="continuationSeparator" w:id="0">
    <w:p w:rsidR="00CC7E77" w:rsidRDefault="00CC7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46BBA"/>
    <w:multiLevelType w:val="hybridMultilevel"/>
    <w:tmpl w:val="EA741F40"/>
    <w:lvl w:ilvl="0" w:tplc="01E2A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1C81252"/>
    <w:multiLevelType w:val="multilevel"/>
    <w:tmpl w:val="21D2FEE2"/>
    <w:styleLink w:val="WWNum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47CA47DF"/>
    <w:multiLevelType w:val="multilevel"/>
    <w:tmpl w:val="0958B93A"/>
    <w:lvl w:ilvl="0">
      <w:start w:val="1"/>
      <w:numFmt w:val="decimal"/>
      <w:lvlText w:val="%1."/>
      <w:lvlJc w:val="left"/>
      <w:pPr>
        <w:ind w:left="1069" w:hanging="360"/>
      </w:pPr>
      <w:rPr>
        <w:rFonts w:ascii="Times New Roman" w:hAnsi="Times New Roman" w:hint="default"/>
        <w:sz w:val="2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781C2946"/>
    <w:multiLevelType w:val="multilevel"/>
    <w:tmpl w:val="1D34BC18"/>
    <w:styleLink w:val="WWNum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1"/>
  </w:num>
  <w:num w:numId="3">
    <w:abstractNumId w:val="1"/>
    <w:lvlOverride w:ilvl="0">
      <w:startOverride w:val="2"/>
    </w:lvlOverride>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01"/>
    <w:rsid w:val="00093D8A"/>
    <w:rsid w:val="000A07AC"/>
    <w:rsid w:val="000D347E"/>
    <w:rsid w:val="001B3525"/>
    <w:rsid w:val="002F6366"/>
    <w:rsid w:val="0032135E"/>
    <w:rsid w:val="003C2797"/>
    <w:rsid w:val="003E6FB7"/>
    <w:rsid w:val="005E6DB8"/>
    <w:rsid w:val="005F288A"/>
    <w:rsid w:val="00632673"/>
    <w:rsid w:val="0069726C"/>
    <w:rsid w:val="0070033F"/>
    <w:rsid w:val="007046B6"/>
    <w:rsid w:val="009B65E3"/>
    <w:rsid w:val="00B74665"/>
    <w:rsid w:val="00BA353E"/>
    <w:rsid w:val="00BB642D"/>
    <w:rsid w:val="00C04A01"/>
    <w:rsid w:val="00C90BDC"/>
    <w:rsid w:val="00CB4E52"/>
    <w:rsid w:val="00CC7E77"/>
    <w:rsid w:val="00D83FF2"/>
    <w:rsid w:val="00D96803"/>
    <w:rsid w:val="00E33221"/>
    <w:rsid w:val="00EC269D"/>
    <w:rsid w:val="00EF31B9"/>
    <w:rsid w:val="00F74977"/>
    <w:rsid w:val="00F77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8973D-9C33-41F5-83EB-FB6D18FA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B4E52"/>
    <w:pPr>
      <w:ind w:firstLine="567"/>
      <w:jc w:val="both"/>
    </w:pPr>
    <w:rPr>
      <w:rFonts w:ascii="Arial" w:eastAsia="Times New Roman" w:hAnsi="Arial" w:cs="Times New Roman"/>
      <w:sz w:val="24"/>
      <w:szCs w:val="24"/>
    </w:rPr>
  </w:style>
  <w:style w:type="paragraph" w:styleId="1">
    <w:name w:val="heading 1"/>
    <w:aliases w:val="!Части документа"/>
    <w:basedOn w:val="a"/>
    <w:next w:val="a"/>
    <w:qFormat/>
    <w:rsid w:val="00CB4E52"/>
    <w:pPr>
      <w:jc w:val="center"/>
      <w:outlineLvl w:val="0"/>
    </w:pPr>
    <w:rPr>
      <w:rFonts w:cs="Arial"/>
      <w:b/>
      <w:bCs/>
      <w:kern w:val="32"/>
      <w:sz w:val="32"/>
      <w:szCs w:val="32"/>
    </w:rPr>
  </w:style>
  <w:style w:type="paragraph" w:styleId="2">
    <w:name w:val="heading 2"/>
    <w:aliases w:val="!Разделы документа"/>
    <w:basedOn w:val="a"/>
    <w:qFormat/>
    <w:rsid w:val="00CB4E52"/>
    <w:pPr>
      <w:jc w:val="center"/>
      <w:outlineLvl w:val="1"/>
    </w:pPr>
    <w:rPr>
      <w:rFonts w:cs="Arial"/>
      <w:b/>
      <w:bCs/>
      <w:iCs/>
      <w:sz w:val="30"/>
      <w:szCs w:val="28"/>
    </w:rPr>
  </w:style>
  <w:style w:type="paragraph" w:styleId="3">
    <w:name w:val="heading 3"/>
    <w:aliases w:val="!Главы документа"/>
    <w:basedOn w:val="a"/>
    <w:qFormat/>
    <w:rsid w:val="00CB4E52"/>
    <w:pPr>
      <w:outlineLvl w:val="2"/>
    </w:pPr>
    <w:rPr>
      <w:rFonts w:cs="Arial"/>
      <w:b/>
      <w:bCs/>
      <w:sz w:val="28"/>
      <w:szCs w:val="26"/>
    </w:rPr>
  </w:style>
  <w:style w:type="paragraph" w:styleId="4">
    <w:name w:val="heading 4"/>
    <w:aliases w:val="!Параграфы/Статьи документа"/>
    <w:basedOn w:val="a"/>
    <w:link w:val="40"/>
    <w:qFormat/>
    <w:rsid w:val="00CB4E5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autoSpaceDN w:val="0"/>
      <w:ind w:firstLine="567"/>
      <w:jc w:val="both"/>
      <w:textAlignment w:val="baseline"/>
    </w:pPr>
    <w:rPr>
      <w:rFonts w:ascii="Arial" w:eastAsia="Times New Roman" w:hAnsi="Arial" w:cs="Times New Roman"/>
      <w:kern w:val="3"/>
      <w:sz w:val="24"/>
      <w:szCs w:val="24"/>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rPr>
      <w:b/>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No Spacing"/>
    <w:pPr>
      <w:suppressAutoHyphens/>
      <w:autoSpaceDN w:val="0"/>
      <w:textAlignment w:val="baseline"/>
    </w:pPr>
    <w:rPr>
      <w:rFonts w:ascii="Times New Roman" w:eastAsia="Times New Roman" w:hAnsi="Times New Roman" w:cs="Times New Roman"/>
      <w:kern w:val="3"/>
    </w:rPr>
  </w:style>
  <w:style w:type="paragraph" w:customStyle="1" w:styleId="Default">
    <w:name w:val="Default"/>
    <w:pPr>
      <w:suppressAutoHyphens/>
      <w:autoSpaceDN w:val="0"/>
      <w:textAlignment w:val="baseline"/>
    </w:pPr>
    <w:rPr>
      <w:rFonts w:ascii="Liberation Serif" w:eastAsia="Times New Roman" w:hAnsi="Liberation Serif" w:cs="Liberation Serif"/>
      <w:color w:val="000000"/>
      <w:kern w:val="3"/>
      <w:sz w:val="24"/>
      <w:szCs w:val="24"/>
    </w:rPr>
  </w:style>
  <w:style w:type="paragraph" w:customStyle="1" w:styleId="Title">
    <w:name w:val="Title!Название НПА"/>
    <w:basedOn w:val="a"/>
    <w:rsid w:val="00CB4E52"/>
    <w:pPr>
      <w:spacing w:before="240" w:after="60"/>
      <w:jc w:val="center"/>
      <w:outlineLvl w:val="0"/>
    </w:pPr>
    <w:rPr>
      <w:rFonts w:cs="Arial"/>
      <w:b/>
      <w:bCs/>
      <w:kern w:val="28"/>
      <w:sz w:val="32"/>
      <w:szCs w:val="32"/>
    </w:rPr>
  </w:style>
  <w:style w:type="paragraph" w:styleId="a6">
    <w:name w:val="List Paragraph"/>
    <w:basedOn w:val="Standard"/>
    <w:pPr>
      <w:ind w:left="720"/>
    </w:pPr>
  </w:style>
  <w:style w:type="paragraph" w:customStyle="1" w:styleId="ConsPlusNormal">
    <w:name w:val="ConsPlusNormal"/>
    <w:uiPriority w:val="99"/>
    <w:pPr>
      <w:widowControl w:val="0"/>
      <w:suppressAutoHyphens/>
      <w:autoSpaceDN w:val="0"/>
      <w:ind w:firstLine="720"/>
      <w:textAlignment w:val="baseline"/>
    </w:pPr>
    <w:rPr>
      <w:rFonts w:ascii="Arial" w:eastAsia="Times New Roman" w:hAnsi="Arial" w:cs="Arial"/>
      <w:kern w:val="3"/>
    </w:rPr>
  </w:style>
  <w:style w:type="paragraph" w:styleId="a7">
    <w:name w:val="Normal (Web)"/>
    <w:basedOn w:val="Standard"/>
    <w:pPr>
      <w:spacing w:before="100" w:after="100"/>
      <w:ind w:firstLine="0"/>
      <w:jc w:val="left"/>
    </w:pPr>
    <w:rPr>
      <w:rFonts w:ascii="Times New Roman" w:hAnsi="Times New Roman"/>
    </w:rPr>
  </w:style>
  <w:style w:type="paragraph" w:styleId="a8">
    <w:name w:val="Balloon Text"/>
    <w:basedOn w:val="Standard"/>
    <w:rPr>
      <w:rFonts w:ascii="Tahoma" w:hAnsi="Tahoma" w:cs="Tahoma"/>
      <w:sz w:val="16"/>
      <w:szCs w:val="16"/>
    </w:rPr>
  </w:style>
  <w:style w:type="character" w:customStyle="1" w:styleId="10">
    <w:name w:val="Заголовок 1 Знак"/>
    <w:rPr>
      <w:rFonts w:ascii="Arial" w:eastAsia="Times New Roman" w:hAnsi="Arial" w:cs="Arial"/>
      <w:kern w:val="3"/>
      <w:sz w:val="32"/>
      <w:szCs w:val="32"/>
      <w:lang w:eastAsia="ru-RU"/>
    </w:rPr>
  </w:style>
  <w:style w:type="character" w:customStyle="1" w:styleId="20">
    <w:name w:val="Заголовок 2 Знак"/>
    <w:rPr>
      <w:rFonts w:ascii="Arial" w:eastAsia="Times New Roman" w:hAnsi="Arial" w:cs="Arial"/>
      <w:iCs/>
      <w:sz w:val="30"/>
      <w:szCs w:val="28"/>
      <w:lang w:eastAsia="ru-RU"/>
    </w:rPr>
  </w:style>
  <w:style w:type="character" w:customStyle="1" w:styleId="30">
    <w:name w:val="Заголовок 3 Знак"/>
    <w:rPr>
      <w:rFonts w:ascii="Arial" w:eastAsia="Times New Roman" w:hAnsi="Arial" w:cs="Arial"/>
      <w:sz w:val="28"/>
      <w:szCs w:val="26"/>
      <w:lang w:eastAsia="ru-RU"/>
    </w:rPr>
  </w:style>
  <w:style w:type="character" w:customStyle="1" w:styleId="a9">
    <w:name w:val="Основной текст Знак"/>
    <w:rPr>
      <w:rFonts w:ascii="Arial" w:eastAsia="Times New Roman" w:hAnsi="Arial" w:cs="Times New Roman"/>
      <w:b/>
      <w:sz w:val="24"/>
      <w:szCs w:val="24"/>
      <w:lang w:eastAsia="ru-RU"/>
    </w:rPr>
  </w:style>
  <w:style w:type="character" w:customStyle="1" w:styleId="Internetlink">
    <w:name w:val="Internet link"/>
    <w:rPr>
      <w:color w:val="0000FF"/>
      <w:u w:val="single"/>
    </w:rPr>
  </w:style>
  <w:style w:type="character" w:customStyle="1" w:styleId="aa">
    <w:name w:val="Текст выноски Знак"/>
    <w:rPr>
      <w:rFonts w:ascii="Tahoma" w:eastAsia="Times New Roman" w:hAnsi="Tahoma" w:cs="Tahoma"/>
      <w:sz w:val="16"/>
      <w:szCs w:val="16"/>
      <w:lang w:eastAsia="ru-RU"/>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character" w:customStyle="1" w:styleId="40">
    <w:name w:val="Заголовок 4 Знак"/>
    <w:aliases w:val="!Параграфы/Статьи документа Знак"/>
    <w:link w:val="4"/>
    <w:rsid w:val="00BA353E"/>
    <w:rPr>
      <w:rFonts w:ascii="Arial" w:eastAsia="Times New Roman" w:hAnsi="Arial" w:cs="Times New Roman"/>
      <w:b/>
      <w:bCs/>
      <w:sz w:val="26"/>
      <w:szCs w:val="28"/>
    </w:rPr>
  </w:style>
  <w:style w:type="character" w:styleId="HTML">
    <w:name w:val="HTML Variable"/>
    <w:aliases w:val="!Ссылки в документе"/>
    <w:rsid w:val="00CB4E52"/>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CB4E52"/>
    <w:rPr>
      <w:rFonts w:ascii="Courier" w:hAnsi="Courier"/>
      <w:sz w:val="22"/>
      <w:szCs w:val="20"/>
    </w:rPr>
  </w:style>
  <w:style w:type="character" w:customStyle="1" w:styleId="ac">
    <w:name w:val="Текст примечания Знак"/>
    <w:aliases w:val="!Равноширинный текст документа Знак"/>
    <w:link w:val="ab"/>
    <w:semiHidden/>
    <w:rsid w:val="00BA353E"/>
    <w:rPr>
      <w:rFonts w:ascii="Courier" w:eastAsia="Times New Roman" w:hAnsi="Courier" w:cs="Times New Roman"/>
      <w:sz w:val="22"/>
    </w:rPr>
  </w:style>
  <w:style w:type="character" w:styleId="ad">
    <w:name w:val="Hyperlink"/>
    <w:rsid w:val="00CB4E52"/>
    <w:rPr>
      <w:color w:val="0000FF"/>
      <w:u w:val="none"/>
    </w:rPr>
  </w:style>
  <w:style w:type="paragraph" w:styleId="ae">
    <w:name w:val="header"/>
    <w:basedOn w:val="a"/>
    <w:link w:val="af"/>
    <w:uiPriority w:val="99"/>
    <w:unhideWhenUsed/>
    <w:rsid w:val="00BA353E"/>
    <w:pPr>
      <w:tabs>
        <w:tab w:val="center" w:pos="4677"/>
        <w:tab w:val="right" w:pos="9355"/>
      </w:tabs>
    </w:pPr>
  </w:style>
  <w:style w:type="character" w:customStyle="1" w:styleId="af">
    <w:name w:val="Верхний колонтитул Знак"/>
    <w:link w:val="ae"/>
    <w:uiPriority w:val="99"/>
    <w:rsid w:val="00BA353E"/>
    <w:rPr>
      <w:rFonts w:ascii="Arial" w:eastAsia="Times New Roman" w:hAnsi="Arial" w:cs="Times New Roman"/>
      <w:sz w:val="24"/>
      <w:szCs w:val="24"/>
    </w:rPr>
  </w:style>
  <w:style w:type="paragraph" w:styleId="af0">
    <w:name w:val="footer"/>
    <w:basedOn w:val="a"/>
    <w:link w:val="af1"/>
    <w:uiPriority w:val="99"/>
    <w:unhideWhenUsed/>
    <w:rsid w:val="00BA353E"/>
    <w:pPr>
      <w:tabs>
        <w:tab w:val="center" w:pos="4677"/>
        <w:tab w:val="right" w:pos="9355"/>
      </w:tabs>
    </w:pPr>
  </w:style>
  <w:style w:type="character" w:customStyle="1" w:styleId="af1">
    <w:name w:val="Нижний колонтитул Знак"/>
    <w:link w:val="af0"/>
    <w:uiPriority w:val="99"/>
    <w:rsid w:val="00BA353E"/>
    <w:rPr>
      <w:rFonts w:ascii="Arial" w:eastAsia="Times New Roman" w:hAnsi="Arial" w:cs="Times New Roman"/>
      <w:sz w:val="24"/>
      <w:szCs w:val="24"/>
    </w:rPr>
  </w:style>
  <w:style w:type="paragraph" w:customStyle="1" w:styleId="Application">
    <w:name w:val="Application!Приложение"/>
    <w:rsid w:val="00CB4E52"/>
    <w:pPr>
      <w:spacing w:before="120" w:after="120"/>
      <w:jc w:val="right"/>
    </w:pPr>
    <w:rPr>
      <w:rFonts w:ascii="Arial" w:eastAsia="Times New Roman" w:hAnsi="Arial" w:cs="Arial"/>
      <w:b/>
      <w:bCs/>
      <w:kern w:val="28"/>
      <w:sz w:val="32"/>
      <w:szCs w:val="32"/>
    </w:rPr>
  </w:style>
  <w:style w:type="paragraph" w:customStyle="1" w:styleId="Table">
    <w:name w:val="Table!Таблица"/>
    <w:rsid w:val="00CB4E52"/>
    <w:rPr>
      <w:rFonts w:ascii="Arial" w:eastAsia="Times New Roman" w:hAnsi="Arial" w:cs="Arial"/>
      <w:bCs/>
      <w:kern w:val="28"/>
      <w:sz w:val="24"/>
      <w:szCs w:val="32"/>
    </w:rPr>
  </w:style>
  <w:style w:type="paragraph" w:customStyle="1" w:styleId="Table0">
    <w:name w:val="Table!"/>
    <w:next w:val="Table"/>
    <w:rsid w:val="00CB4E52"/>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B4E52"/>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B4E5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4221</CharactersWithSpaces>
  <SharedDoc>false</SharedDoc>
  <HLinks>
    <vt:vector size="24" baseType="variant">
      <vt:variant>
        <vt:i4>589830</vt:i4>
      </vt:variant>
      <vt:variant>
        <vt:i4>9</vt:i4>
      </vt:variant>
      <vt:variant>
        <vt:i4>0</vt:i4>
      </vt:variant>
      <vt:variant>
        <vt:i4>5</vt:i4>
      </vt:variant>
      <vt:variant>
        <vt:lpwstr>consultantplus://offline/ref=D68A561C722B3D63F248C7ABD0C747395E32ED0EE8F3C21776073AA6DF38D2D2E66EEF8A5120CB347A3BE26AEBC990E6337771B259N0SDH</vt:lpwstr>
      </vt:variant>
      <vt:variant>
        <vt:lpwstr/>
      </vt:variant>
      <vt:variant>
        <vt:i4>6488170</vt:i4>
      </vt:variant>
      <vt:variant>
        <vt:i4>6</vt:i4>
      </vt:variant>
      <vt:variant>
        <vt:i4>0</vt:i4>
      </vt:variant>
      <vt:variant>
        <vt:i4>5</vt:i4>
      </vt:variant>
      <vt:variant>
        <vt:lpwstr>consultantplus://offline/ref=D68A561C722B3D63F248C7ABD0C747395E3DEE0AE0F1C21776073AA6DF38D2D2E66EEF8A5127C0612974E336AC9D83E53A7773BA450EFBCBNFS9H</vt:lpwstr>
      </vt:variant>
      <vt:variant>
        <vt:lpwstr/>
      </vt:variant>
      <vt:variant>
        <vt:i4>589830</vt:i4>
      </vt:variant>
      <vt:variant>
        <vt:i4>3</vt:i4>
      </vt:variant>
      <vt:variant>
        <vt:i4>0</vt:i4>
      </vt:variant>
      <vt:variant>
        <vt:i4>5</vt:i4>
      </vt:variant>
      <vt:variant>
        <vt:lpwstr>consultantplus://offline/ref=D68A561C722B3D63F248C7ABD0C747395E32ED0EE8F3C21776073AA6DF38D2D2E66EEF8A5120CB347A3BE26AEBC990E6337771B259N0SDH</vt:lpwstr>
      </vt:variant>
      <vt:variant>
        <vt:lpwstr/>
      </vt:variant>
      <vt:variant>
        <vt:i4>589830</vt:i4>
      </vt:variant>
      <vt:variant>
        <vt:i4>0</vt:i4>
      </vt:variant>
      <vt:variant>
        <vt:i4>0</vt:i4>
      </vt:variant>
      <vt:variant>
        <vt:i4>5</vt:i4>
      </vt:variant>
      <vt:variant>
        <vt:lpwstr>consultantplus://offline/ref=D68A561C722B3D63F248C7ABD0C747395E32ED0EE8F3C21776073AA6DF38D2D2E66EEF8A5120CB347A3BE26AEBC990E6337771B259N0SDH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РМ для СП</cp:lastModifiedBy>
  <cp:revision>3</cp:revision>
  <cp:lastPrinted>2023-05-17T07:22:00Z</cp:lastPrinted>
  <dcterms:created xsi:type="dcterms:W3CDTF">2023-05-16T07:24:00Z</dcterms:created>
  <dcterms:modified xsi:type="dcterms:W3CDTF">2023-05-17T07:22:00Z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