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697448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35458">
        <w:rPr>
          <w:rFonts w:ascii="Arial" w:eastAsia="Times New Roman" w:hAnsi="Arial" w:cs="Arial"/>
          <w:bCs/>
          <w:sz w:val="24"/>
          <w:szCs w:val="24"/>
          <w:u w:val="single"/>
        </w:rPr>
        <w:t>27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 марта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</w:t>
      </w:r>
      <w:r w:rsidR="00764264"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E35458">
        <w:rPr>
          <w:rFonts w:ascii="Arial" w:eastAsia="Times New Roman" w:hAnsi="Arial" w:cs="Arial"/>
          <w:bCs/>
          <w:sz w:val="24"/>
          <w:szCs w:val="24"/>
          <w:u w:val="single"/>
        </w:rPr>
        <w:t>32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0A43E3" w:rsidRDefault="00E35458" w:rsidP="00E35458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E3545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 привлечения остатков средств на единый счет бюджета Новокриушанского сельского поселения Калачеевского муниципального района и возврат привлеченных средств</w:t>
      </w:r>
    </w:p>
    <w:p w:rsidR="00E35458" w:rsidRPr="00E35458" w:rsidRDefault="00E35458" w:rsidP="00E35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3545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администрация </w:t>
      </w:r>
      <w:r w:rsidRPr="00E3545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3545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</w:t>
      </w:r>
      <w:proofErr w:type="gramEnd"/>
      <w:r w:rsidRPr="00E3545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E35458" w:rsidRPr="00E35458" w:rsidRDefault="00E35458" w:rsidP="00E35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Утвердить Порядок </w:t>
      </w:r>
      <w:bookmarkStart w:id="0" w:name="_Hlk129958826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привлечения остатков средств на единый счет бюджета </w:t>
      </w:r>
      <w:bookmarkStart w:id="1" w:name="_Hlk129959939"/>
      <w:r w:rsidRPr="00E3545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Калачеевского муниципального района</w:t>
      </w:r>
      <w:bookmarkEnd w:id="1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возврата привлеченных средств</w:t>
      </w:r>
      <w:bookmarkEnd w:id="0"/>
      <w:r w:rsidRPr="00E35458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ru-RU"/>
        </w:rPr>
        <w:t>.</w:t>
      </w:r>
    </w:p>
    <w:p w:rsidR="00E35458" w:rsidRPr="00E35458" w:rsidRDefault="00E35458" w:rsidP="00E35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2. </w:t>
      </w:r>
      <w:r w:rsidRPr="00E3545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Настоящее постановление подлежит опубликованию в Вестнике муниципальных правовых актов администрации </w:t>
      </w:r>
      <w:r w:rsidRPr="00E3545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3545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 муниципального района Воронежской области и распространяется на правоотношения, возникшие  с 01 января 2023 года.</w:t>
      </w:r>
    </w:p>
    <w:p w:rsidR="008D00E3" w:rsidRDefault="00E35458" w:rsidP="00E35458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3. </w:t>
      </w:r>
      <w:proofErr w:type="gramStart"/>
      <w:r w:rsidRPr="00E354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3545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35458" w:rsidRPr="006B3690" w:rsidRDefault="00E35458" w:rsidP="00E35458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263C27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Глава 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E35458" w:rsidRDefault="00E35458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E35458" w:rsidRPr="00E35458" w:rsidRDefault="00E35458" w:rsidP="00E35458">
      <w:pPr>
        <w:spacing w:after="0" w:line="240" w:lineRule="auto"/>
        <w:ind w:left="3686" w:right="-1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45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УТВЕРЖДЕН</w:t>
      </w:r>
    </w:p>
    <w:p w:rsidR="00E35458" w:rsidRPr="00E35458" w:rsidRDefault="00E35458" w:rsidP="00E35458">
      <w:pPr>
        <w:spacing w:after="0" w:line="240" w:lineRule="auto"/>
        <w:ind w:left="368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458">
        <w:rPr>
          <w:rFonts w:ascii="Arial" w:eastAsia="Times New Roman" w:hAnsi="Arial" w:cs="Arial"/>
          <w:sz w:val="24"/>
          <w:szCs w:val="24"/>
          <w:lang w:eastAsia="ar-SA"/>
        </w:rPr>
        <w:t>постановлением администрации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3545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35458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35458">
        <w:rPr>
          <w:rFonts w:ascii="Arial" w:eastAsia="Times New Roman" w:hAnsi="Arial" w:cs="Arial"/>
          <w:sz w:val="24"/>
          <w:szCs w:val="24"/>
          <w:lang w:eastAsia="ar-SA"/>
        </w:rPr>
        <w:t>от «27» марта 2023 г. № 29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E35458" w:rsidRPr="00E35458" w:rsidRDefault="00E35458" w:rsidP="00E35458">
      <w:pPr>
        <w:spacing w:after="0" w:line="240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458" w:rsidRPr="00E35458" w:rsidRDefault="00E35458" w:rsidP="00E354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E35458" w:rsidRPr="00E35458" w:rsidRDefault="00E35458" w:rsidP="00E3545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привлечения остатков средств на единый счет </w:t>
      </w:r>
      <w:bookmarkStart w:id="2" w:name="_GoBack"/>
      <w:bookmarkEnd w:id="2"/>
      <w:r w:rsidRPr="00E35458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бюджета 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Новокриушанского сельского поселения </w:t>
      </w:r>
      <w:r w:rsidRPr="00E35458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Калачеевского муниципального района и возврата привлеченных средств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Настоящий Порядок </w:t>
      </w:r>
      <w:proofErr w:type="gramStart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устанавливает условия</w:t>
      </w:r>
      <w:proofErr w:type="gramEnd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порядок привлечения администрацией </w:t>
      </w:r>
      <w:r w:rsidRPr="00E3545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Калачеевского муниципального района Воронежской области (далее – Администрация) остатков средств на единый счет бюджета </w:t>
      </w:r>
      <w:r w:rsidRPr="00E3545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Калачеевского муниципального района (далее – местный бюджет) с казначейских счетов и возврата привлеченных средств на казначейские счета, с которых они были ранее перечислены.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Под казначейскими счетами понимаются: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2.2 казначейские счета для осуществления и отражения операций с денежными средствами муниципальных бюджетных и автономных учреждений </w:t>
      </w:r>
      <w:r w:rsidRPr="00E3545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E354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Калачеевского муниципального района;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 казначейские счета для осуществления и отражения операций с денежными средствами участников казначейского сопровождения местного бюджета.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Перечисление остатков средств на единый счет местного бюджета производится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Администрация осуществляет привлечение остатков сре</w:t>
      </w:r>
      <w:proofErr w:type="gramStart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дств с к</w:t>
      </w:r>
      <w:proofErr w:type="gramEnd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</w:t>
      </w:r>
      <w:proofErr w:type="gramStart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Объем средств, привлекаемых с казначейских счетов на единый счет местного бюджета, определяется Администрацией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Объем средств, привлекаемых с казначейских счетов,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Администрацию распоряжений о совершении казначейских платежей косвенными участниками системы казначейских платежей.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Администрация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Администрация осуществляет учет сре</w:t>
      </w:r>
      <w:proofErr w:type="gramStart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дств в ч</w:t>
      </w:r>
      <w:proofErr w:type="gramEnd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асти сумм, поступивших на единый счет местного бюджета с казначейских счетов и возвращенных с единого счета местного бюджета на казначейские счета, с которых они были ранее привлечены.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9. </w:t>
      </w:r>
      <w:proofErr w:type="gramStart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Администрация осуществляет возврат привлеченных средств на казначейские счета, с которых они были ранее перечислены на единый счет местного бюджета, </w:t>
      </w: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</w:t>
      </w:r>
      <w:proofErr w:type="gramEnd"/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года.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3545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Объем средств, возвращаемых с единого счета местного бюджета на казначейские счета, определяется Администрацией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p w:rsidR="00E35458" w:rsidRPr="00E35458" w:rsidRDefault="00E35458" w:rsidP="00E35458">
      <w:pPr>
        <w:shd w:val="clear" w:color="auto" w:fill="FFFFFF"/>
        <w:tabs>
          <w:tab w:val="left" w:pos="-567"/>
          <w:tab w:val="left" w:pos="-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sectPr w:rsidR="00E35458" w:rsidRPr="00E35458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03" w:rsidRDefault="00716F03" w:rsidP="00651D53">
      <w:pPr>
        <w:spacing w:after="0" w:line="240" w:lineRule="auto"/>
      </w:pPr>
      <w:r>
        <w:separator/>
      </w:r>
    </w:p>
  </w:endnote>
  <w:endnote w:type="continuationSeparator" w:id="0">
    <w:p w:rsidR="00716F03" w:rsidRDefault="00716F03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03" w:rsidRDefault="00716F03" w:rsidP="00651D53">
      <w:pPr>
        <w:spacing w:after="0" w:line="240" w:lineRule="auto"/>
      </w:pPr>
      <w:r>
        <w:separator/>
      </w:r>
    </w:p>
  </w:footnote>
  <w:footnote w:type="continuationSeparator" w:id="0">
    <w:p w:rsidR="00716F03" w:rsidRDefault="00716F03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15AFC"/>
    <w:rsid w:val="000246CF"/>
    <w:rsid w:val="00031775"/>
    <w:rsid w:val="00034681"/>
    <w:rsid w:val="00034E8F"/>
    <w:rsid w:val="0005104F"/>
    <w:rsid w:val="000646CB"/>
    <w:rsid w:val="00083B14"/>
    <w:rsid w:val="0008435C"/>
    <w:rsid w:val="0008782E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63C27"/>
    <w:rsid w:val="002711A3"/>
    <w:rsid w:val="00285F3C"/>
    <w:rsid w:val="002907CE"/>
    <w:rsid w:val="002A20D2"/>
    <w:rsid w:val="002A6C02"/>
    <w:rsid w:val="002A77F3"/>
    <w:rsid w:val="002B5562"/>
    <w:rsid w:val="002C1357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1BF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444F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4F5AF7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52FA"/>
    <w:rsid w:val="0066798A"/>
    <w:rsid w:val="00670D58"/>
    <w:rsid w:val="00683194"/>
    <w:rsid w:val="00695DF6"/>
    <w:rsid w:val="00697448"/>
    <w:rsid w:val="006979F1"/>
    <w:rsid w:val="006B0529"/>
    <w:rsid w:val="006B3690"/>
    <w:rsid w:val="006C1B28"/>
    <w:rsid w:val="006D2CEA"/>
    <w:rsid w:val="006D40F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16F03"/>
    <w:rsid w:val="00723FED"/>
    <w:rsid w:val="007310BD"/>
    <w:rsid w:val="007316CD"/>
    <w:rsid w:val="00732B7B"/>
    <w:rsid w:val="007348E6"/>
    <w:rsid w:val="00735411"/>
    <w:rsid w:val="007403AC"/>
    <w:rsid w:val="00745B10"/>
    <w:rsid w:val="007470EF"/>
    <w:rsid w:val="00747BF3"/>
    <w:rsid w:val="00754433"/>
    <w:rsid w:val="00764264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2501A"/>
    <w:rsid w:val="00862C63"/>
    <w:rsid w:val="00863DEB"/>
    <w:rsid w:val="00865D24"/>
    <w:rsid w:val="008701F9"/>
    <w:rsid w:val="00871E80"/>
    <w:rsid w:val="008728EB"/>
    <w:rsid w:val="008813DD"/>
    <w:rsid w:val="00883ED6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977B4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05786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0582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DE5B98"/>
    <w:rsid w:val="00E05022"/>
    <w:rsid w:val="00E05787"/>
    <w:rsid w:val="00E139E9"/>
    <w:rsid w:val="00E17B51"/>
    <w:rsid w:val="00E243D4"/>
    <w:rsid w:val="00E35164"/>
    <w:rsid w:val="00E35458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5A91-E7C6-48D1-AFBA-725DC3F1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3</cp:revision>
  <cp:lastPrinted>2023-03-31T13:20:00Z</cp:lastPrinted>
  <dcterms:created xsi:type="dcterms:W3CDTF">2023-03-30T08:47:00Z</dcterms:created>
  <dcterms:modified xsi:type="dcterms:W3CDTF">2023-03-31T13:20:00Z</dcterms:modified>
</cp:coreProperties>
</file>